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8BB" w:rsidRPr="003E1278" w:rsidRDefault="007508BB">
      <w:pPr>
        <w:rPr>
          <w:b/>
          <w:bCs/>
          <w:lang w:val="en-US"/>
        </w:rPr>
      </w:pPr>
      <w:r w:rsidRPr="003E1278">
        <w:rPr>
          <w:b/>
          <w:bCs/>
          <w:lang w:val="en-US"/>
        </w:rPr>
        <w:t>Biostatistics Assignment:</w:t>
      </w:r>
    </w:p>
    <w:p w:rsidR="007508BB" w:rsidRDefault="007508BB">
      <w:pPr>
        <w:rPr>
          <w:lang w:val="en-US"/>
        </w:rPr>
      </w:pPr>
    </w:p>
    <w:p w:rsidR="007508BB" w:rsidRPr="00010638" w:rsidRDefault="007508BB" w:rsidP="007508BB">
      <w:pPr>
        <w:rPr>
          <w:b/>
          <w:bCs/>
          <w:lang w:val="en-US"/>
        </w:rPr>
      </w:pPr>
      <w:r w:rsidRPr="00010638">
        <w:rPr>
          <w:b/>
          <w:bCs/>
          <w:lang w:val="en-US"/>
        </w:rPr>
        <w:t>4: Given that only males were involved in the experiment, do the results also apply to</w:t>
      </w:r>
    </w:p>
    <w:p w:rsidR="007508BB" w:rsidRPr="00010638" w:rsidRDefault="007508BB" w:rsidP="007508BB">
      <w:pPr>
        <w:rPr>
          <w:b/>
          <w:bCs/>
          <w:lang w:val="en-US"/>
        </w:rPr>
      </w:pPr>
      <w:r w:rsidRPr="00010638">
        <w:rPr>
          <w:b/>
          <w:bCs/>
          <w:lang w:val="en-US"/>
        </w:rPr>
        <w:t xml:space="preserve">females? </w:t>
      </w:r>
    </w:p>
    <w:p w:rsidR="00151CC5" w:rsidRDefault="00151CC5" w:rsidP="007508BB">
      <w:pPr>
        <w:rPr>
          <w:lang w:val="en-US"/>
        </w:rPr>
      </w:pPr>
    </w:p>
    <w:p w:rsidR="00151CC5" w:rsidRDefault="00390700" w:rsidP="007B0DB6">
      <w:pPr>
        <w:jc w:val="both"/>
        <w:rPr>
          <w:lang w:val="en-US"/>
        </w:rPr>
      </w:pPr>
      <w:r>
        <w:rPr>
          <w:lang w:val="en-US"/>
        </w:rPr>
        <w:t>We can say the answer is no</w:t>
      </w:r>
      <w:r w:rsidRPr="00390700">
        <w:rPr>
          <w:lang w:val="en-US"/>
        </w:rPr>
        <w:t>, in some cases</w:t>
      </w:r>
      <w:r>
        <w:rPr>
          <w:lang w:val="en-US"/>
        </w:rPr>
        <w:t xml:space="preserve"> we </w:t>
      </w:r>
      <w:r w:rsidR="00A939CB">
        <w:rPr>
          <w:lang w:val="en-US"/>
        </w:rPr>
        <w:t>can’t</w:t>
      </w:r>
      <w:r>
        <w:rPr>
          <w:lang w:val="en-US"/>
        </w:rPr>
        <w:t xml:space="preserve"> apply the same results/drug to female and expect to have same reaction. So, w</w:t>
      </w:r>
      <w:r w:rsidR="007B0DB6">
        <w:rPr>
          <w:lang w:val="en-US"/>
        </w:rPr>
        <w:t>e don’t think its applicable, the p</w:t>
      </w:r>
      <w:r w:rsidR="007B0DB6" w:rsidRPr="007464EF">
        <w:rPr>
          <w:lang w:val="en-US"/>
        </w:rPr>
        <w:t>hysiologic differences between men and women affect drug activity, including pharmacokinetics and pharmacodynamics</w:t>
      </w:r>
      <w:r w:rsidR="007464EF">
        <w:rPr>
          <w:lang w:val="en-US"/>
        </w:rPr>
        <w:t xml:space="preserve"> </w:t>
      </w:r>
      <w:r w:rsidR="007464EF" w:rsidRPr="007464EF">
        <w:rPr>
          <w:sz w:val="20"/>
          <w:szCs w:val="20"/>
          <w:lang w:val="en-US"/>
        </w:rPr>
        <w:t>(Whitley, H. P., at el. 2009)</w:t>
      </w:r>
      <w:r w:rsidR="007B0DB6" w:rsidRPr="007464EF">
        <w:rPr>
          <w:sz w:val="20"/>
          <w:szCs w:val="20"/>
          <w:lang w:val="en-US"/>
        </w:rPr>
        <w:t xml:space="preserve"> </w:t>
      </w:r>
      <w:r w:rsidR="007B0DB6" w:rsidRPr="007464EF">
        <w:rPr>
          <w:lang w:val="en-US"/>
        </w:rPr>
        <w:t>.</w:t>
      </w:r>
      <w:r w:rsidR="007B0DB6">
        <w:rPr>
          <w:lang w:val="en-US"/>
        </w:rPr>
        <w:t xml:space="preserve"> Moreover</w:t>
      </w:r>
      <w:r w:rsidR="00151CC5">
        <w:rPr>
          <w:lang w:val="en-US"/>
        </w:rPr>
        <w:t>, physiology of the sexes may lead to some differences and lead some reactions in their bodies</w:t>
      </w:r>
      <w:r w:rsidR="007B0DB6">
        <w:rPr>
          <w:lang w:val="en-US"/>
        </w:rPr>
        <w:t xml:space="preserve"> in many different ways</w:t>
      </w:r>
      <w:r w:rsidR="00C958C5">
        <w:rPr>
          <w:lang w:val="en-US"/>
        </w:rPr>
        <w:t xml:space="preserve"> because by nature </w:t>
      </w:r>
      <w:r w:rsidR="00C958C5" w:rsidRPr="00C958C5">
        <w:rPr>
          <w:lang w:val="en-US"/>
        </w:rPr>
        <w:t>because women absorb the drug differently than men</w:t>
      </w:r>
      <w:r w:rsidR="007B0DB6">
        <w:rPr>
          <w:lang w:val="en-US"/>
        </w:rPr>
        <w:t>.</w:t>
      </w:r>
      <w:r w:rsidR="00151CC5">
        <w:rPr>
          <w:lang w:val="en-US"/>
        </w:rPr>
        <w:t xml:space="preserve"> In addition, in females there are a lot of</w:t>
      </w:r>
      <w:r w:rsidR="003755A5">
        <w:rPr>
          <w:lang w:val="en-US"/>
        </w:rPr>
        <w:t xml:space="preserve"> </w:t>
      </w:r>
      <w:r w:rsidR="00151CC5">
        <w:rPr>
          <w:lang w:val="en-US"/>
        </w:rPr>
        <w:t xml:space="preserve">changes throughout </w:t>
      </w:r>
      <w:r w:rsidR="003755A5">
        <w:rPr>
          <w:lang w:val="en-US"/>
        </w:rPr>
        <w:t>their lives</w:t>
      </w:r>
      <w:r w:rsidR="00151CC5">
        <w:rPr>
          <w:lang w:val="en-US"/>
        </w:rPr>
        <w:t xml:space="preserve">, such as pregnancy and menopause, that will tell us that there will be differences in the results in some medication.  </w:t>
      </w:r>
    </w:p>
    <w:p w:rsidR="007B0DB6" w:rsidRDefault="007B0DB6" w:rsidP="00174BF2">
      <w:pPr>
        <w:jc w:val="both"/>
        <w:rPr>
          <w:lang w:val="en-US"/>
        </w:rPr>
      </w:pPr>
    </w:p>
    <w:p w:rsidR="007508BB" w:rsidRDefault="007508BB" w:rsidP="007508BB">
      <w:pPr>
        <w:rPr>
          <w:lang w:val="en-US"/>
        </w:rPr>
      </w:pPr>
    </w:p>
    <w:p w:rsidR="007508BB" w:rsidRDefault="00C958C5" w:rsidP="007508BB">
      <w:pPr>
        <w:rPr>
          <w:lang w:val="en-US"/>
        </w:rPr>
      </w:pPr>
      <w:r>
        <w:rPr>
          <w:lang w:val="en-US"/>
        </w:rPr>
        <w:t>Ref:</w:t>
      </w:r>
    </w:p>
    <w:p w:rsidR="007464EF" w:rsidRPr="007464EF" w:rsidRDefault="00C958C5" w:rsidP="007464EF">
      <w:pPr>
        <w:rPr>
          <w:rFonts w:ascii="Times New Roman" w:eastAsia="Times New Roman" w:hAnsi="Times New Roman" w:cs="Times New Roman"/>
        </w:rPr>
      </w:pPr>
      <w:proofErr w:type="spellStart"/>
      <w:r>
        <w:rPr>
          <w:lang w:val="en-US"/>
        </w:rPr>
        <w:t>i</w:t>
      </w:r>
      <w:proofErr w:type="spellEnd"/>
      <w:r w:rsidR="007B0DB6">
        <w:rPr>
          <w:lang w:val="en-US"/>
        </w:rPr>
        <w:t xml:space="preserve">: </w:t>
      </w:r>
      <w:r w:rsidR="007464EF" w:rsidRPr="007464EF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Whitley, H. P., &amp; Lindsey, W. (2009). Sex-based differences in drug activity. </w:t>
      </w:r>
      <w:r w:rsidR="007464EF" w:rsidRPr="007464EF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American family physician</w:t>
      </w:r>
      <w:r w:rsidR="007464EF" w:rsidRPr="007464EF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, </w:t>
      </w:r>
      <w:r w:rsidR="007464EF" w:rsidRPr="007464EF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80</w:t>
      </w:r>
      <w:r w:rsidR="007464EF" w:rsidRPr="007464EF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(11), 1254-1258.</w:t>
      </w:r>
    </w:p>
    <w:p w:rsidR="007508BB" w:rsidRDefault="007508BB" w:rsidP="007508BB">
      <w:pPr>
        <w:rPr>
          <w:lang w:val="en-US"/>
        </w:rPr>
      </w:pPr>
    </w:p>
    <w:p w:rsidR="007508BB" w:rsidRDefault="007508BB" w:rsidP="007508BB">
      <w:pPr>
        <w:rPr>
          <w:lang w:val="en-US"/>
        </w:rPr>
      </w:pPr>
    </w:p>
    <w:p w:rsidR="007508BB" w:rsidRDefault="007508BB" w:rsidP="007508BB">
      <w:pPr>
        <w:rPr>
          <w:lang w:val="en-US"/>
        </w:rPr>
      </w:pPr>
    </w:p>
    <w:p w:rsidR="00E1429C" w:rsidRDefault="00E1429C" w:rsidP="007508BB">
      <w:pPr>
        <w:rPr>
          <w:lang w:val="en-US"/>
        </w:rPr>
      </w:pPr>
    </w:p>
    <w:p w:rsidR="00E1429C" w:rsidRDefault="00E1429C" w:rsidP="007508BB">
      <w:pPr>
        <w:rPr>
          <w:lang w:val="en-US"/>
        </w:rPr>
      </w:pPr>
    </w:p>
    <w:p w:rsidR="007508BB" w:rsidRDefault="007508BB" w:rsidP="007508BB">
      <w:pPr>
        <w:rPr>
          <w:lang w:val="en-US"/>
        </w:rPr>
      </w:pPr>
    </w:p>
    <w:p w:rsidR="00E1429C" w:rsidRDefault="00E1429C" w:rsidP="007508BB">
      <w:pPr>
        <w:rPr>
          <w:lang w:val="en-US"/>
        </w:rPr>
      </w:pPr>
    </w:p>
    <w:p w:rsidR="00E1429C" w:rsidRDefault="00E1429C" w:rsidP="007508BB">
      <w:pPr>
        <w:rPr>
          <w:lang w:val="en-US"/>
        </w:rPr>
      </w:pPr>
    </w:p>
    <w:p w:rsidR="007508BB" w:rsidRDefault="007508BB" w:rsidP="007508BB">
      <w:pPr>
        <w:rPr>
          <w:b/>
          <w:bCs/>
          <w:lang w:val="en-US"/>
        </w:rPr>
      </w:pPr>
      <w:r w:rsidRPr="00010638">
        <w:rPr>
          <w:b/>
          <w:bCs/>
          <w:lang w:val="en-US"/>
        </w:rPr>
        <w:t>7: Based on the available results, should the drug be approved?</w:t>
      </w:r>
      <w:r w:rsidR="009257F1" w:rsidRPr="00010638">
        <w:rPr>
          <w:b/>
          <w:bCs/>
          <w:lang w:val="en-US"/>
        </w:rPr>
        <w:t xml:space="preserve"> </w:t>
      </w:r>
    </w:p>
    <w:p w:rsidR="00010638" w:rsidRPr="00010638" w:rsidRDefault="00010638" w:rsidP="007508BB">
      <w:pPr>
        <w:rPr>
          <w:b/>
          <w:bCs/>
          <w:lang w:val="en-US"/>
        </w:rPr>
      </w:pPr>
    </w:p>
    <w:p w:rsidR="009257F1" w:rsidRPr="007508BB" w:rsidRDefault="00C42C88" w:rsidP="00C958C5">
      <w:pPr>
        <w:jc w:val="both"/>
      </w:pPr>
      <w:r>
        <w:rPr>
          <w:lang w:val="en-US"/>
        </w:rPr>
        <w:t xml:space="preserve">After the results that have been found, seems that we </w:t>
      </w:r>
      <w:r w:rsidR="009257F1">
        <w:rPr>
          <w:lang w:val="en-US"/>
        </w:rPr>
        <w:t>cannot approve the drug is effective unless we try it on both gender, and see the reaction regarding the drug</w:t>
      </w:r>
      <w:r w:rsidR="00010638">
        <w:rPr>
          <w:lang w:val="en-US"/>
        </w:rPr>
        <w:t xml:space="preserve"> if there’re any differences occurred </w:t>
      </w:r>
      <w:r w:rsidR="009257F1">
        <w:rPr>
          <w:lang w:val="en-US"/>
        </w:rPr>
        <w:t xml:space="preserve">. </w:t>
      </w:r>
      <w:r>
        <w:rPr>
          <w:lang w:val="en-US"/>
        </w:rPr>
        <w:t>Even though its decreased the pulse rate in some cases but the SD has increased. Moreover</w:t>
      </w:r>
      <w:r w:rsidR="00A26DAC">
        <w:rPr>
          <w:lang w:val="en-US"/>
        </w:rPr>
        <w:t xml:space="preserve">, </w:t>
      </w:r>
      <w:r w:rsidR="005518B7">
        <w:rPr>
          <w:lang w:val="en-US"/>
        </w:rPr>
        <w:t xml:space="preserve">we don’t have strong </w:t>
      </w:r>
      <w:r w:rsidR="00A26DAC">
        <w:rPr>
          <w:lang w:val="en-US"/>
        </w:rPr>
        <w:t xml:space="preserve">evidence </w:t>
      </w:r>
      <w:r w:rsidR="00B31A9D">
        <w:rPr>
          <w:lang w:val="en-US"/>
        </w:rPr>
        <w:t xml:space="preserve">to either to reject or fail to reject the effectiveness of drug, </w:t>
      </w:r>
      <w:r w:rsidR="005518B7">
        <w:rPr>
          <w:lang w:val="en-US"/>
        </w:rPr>
        <w:t xml:space="preserve">support </w:t>
      </w:r>
      <w:r w:rsidR="00010638">
        <w:rPr>
          <w:lang w:val="en-US"/>
        </w:rPr>
        <w:t xml:space="preserve">or to </w:t>
      </w:r>
      <w:r w:rsidR="005518B7">
        <w:rPr>
          <w:lang w:val="en-US"/>
        </w:rPr>
        <w:t>approv</w:t>
      </w:r>
      <w:r w:rsidR="00B31A9D">
        <w:rPr>
          <w:lang w:val="en-US"/>
        </w:rPr>
        <w:t>e</w:t>
      </w:r>
      <w:r w:rsidR="005518B7">
        <w:rPr>
          <w:lang w:val="en-US"/>
        </w:rPr>
        <w:t xml:space="preserve">.  </w:t>
      </w:r>
    </w:p>
    <w:sectPr w:rsidR="009257F1" w:rsidRPr="007508BB" w:rsidSect="005A7C2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BB"/>
    <w:rsid w:val="00010638"/>
    <w:rsid w:val="00151CC5"/>
    <w:rsid w:val="00174BF2"/>
    <w:rsid w:val="003755A5"/>
    <w:rsid w:val="00390700"/>
    <w:rsid w:val="003E1278"/>
    <w:rsid w:val="005518B7"/>
    <w:rsid w:val="005A7C21"/>
    <w:rsid w:val="007464EF"/>
    <w:rsid w:val="007508BB"/>
    <w:rsid w:val="007B0DB6"/>
    <w:rsid w:val="008D1DF3"/>
    <w:rsid w:val="009257F1"/>
    <w:rsid w:val="00A26DAC"/>
    <w:rsid w:val="00A939CB"/>
    <w:rsid w:val="00B31A9D"/>
    <w:rsid w:val="00C42C88"/>
    <w:rsid w:val="00C958C5"/>
    <w:rsid w:val="00E1429C"/>
    <w:rsid w:val="00F9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151CF"/>
  <w15:chartTrackingRefBased/>
  <w15:docId w15:val="{2A4767A0-7982-D140-990C-93F6377C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D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64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6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C5175D-4912-2E42-9AF0-53685FC5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ALI SULAIMAN ALMARSHAD</dc:creator>
  <cp:keywords/>
  <dc:description/>
  <cp:lastModifiedBy>FATMA ALI SULAIMAN ALMARSHAD</cp:lastModifiedBy>
  <cp:revision>14</cp:revision>
  <dcterms:created xsi:type="dcterms:W3CDTF">2020-04-08T19:01:00Z</dcterms:created>
  <dcterms:modified xsi:type="dcterms:W3CDTF">2020-04-09T17:59:00Z</dcterms:modified>
</cp:coreProperties>
</file>